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0A" w:rsidRPr="005B016E" w:rsidRDefault="001B03B5" w:rsidP="00453D5E">
      <w:pPr>
        <w:spacing w:line="560" w:lineRule="exact"/>
        <w:jc w:val="center"/>
        <w:rPr>
          <w:rFonts w:ascii="方正大标宋简体" w:eastAsia="方正大标宋简体"/>
          <w:sz w:val="44"/>
          <w:szCs w:val="32"/>
        </w:rPr>
      </w:pPr>
      <w:r w:rsidRPr="005B016E">
        <w:rPr>
          <w:rFonts w:ascii="方正大标宋简体" w:eastAsia="方正大标宋简体" w:hint="eastAsia"/>
          <w:sz w:val="44"/>
          <w:szCs w:val="32"/>
        </w:rPr>
        <w:t>行政诉讼改革总结</w:t>
      </w:r>
    </w:p>
    <w:p w:rsidR="00453D5E" w:rsidRPr="005B016E" w:rsidRDefault="00453D5E" w:rsidP="00A51E46">
      <w:pPr>
        <w:pStyle w:val="a7"/>
        <w:shd w:val="clear" w:color="auto" w:fill="FFFFFF"/>
        <w:spacing w:before="0" w:beforeAutospacing="0" w:after="120" w:afterAutospacing="0" w:line="560" w:lineRule="exact"/>
        <w:ind w:firstLineChars="200" w:firstLine="640"/>
        <w:rPr>
          <w:rFonts w:ascii="方正大标宋简体" w:eastAsia="方正大标宋简体" w:hAnsi="微软雅黑"/>
          <w:sz w:val="32"/>
          <w:szCs w:val="32"/>
        </w:rPr>
      </w:pPr>
    </w:p>
    <w:p w:rsidR="00453D5E" w:rsidRPr="00C71E89" w:rsidRDefault="00FE41E4" w:rsidP="00453D5E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/>
          <w:color w:val="333333"/>
          <w:kern w:val="0"/>
          <w:sz w:val="15"/>
          <w:szCs w:val="15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敦化</w:t>
      </w:r>
      <w:r w:rsidR="00453D5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林区基层</w:t>
      </w:r>
      <w:r w:rsidR="00453D5E" w:rsidRPr="00C71E8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法院坚持以习近平新时代中国特色社会主义思想为指引，全面贯彻落实党的十九大精神，以“努力让人民群众在每一个司法案件中感受到公平正义”为目标，坚定不移落实以人民</w:t>
      </w:r>
      <w:r w:rsidR="00453D5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为中心的发展思想，充分发挥行政审判职能，坚持司法为民、公正司法</w:t>
      </w:r>
      <w:r w:rsidR="00453D5E" w:rsidRPr="00C71E8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，认真履行司法审查监督职责，积极助推法治政府建设,为推进治理体系和治理能力现代化提供了有力的司法保障。</w:t>
      </w:r>
    </w:p>
    <w:p w:rsidR="00453D5E" w:rsidRDefault="00453D5E" w:rsidP="00453D5E">
      <w:pPr>
        <w:widowControl/>
        <w:shd w:val="clear" w:color="auto" w:fill="FFFFFF"/>
        <w:ind w:firstLine="64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C71E8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为充分发挥行政审判职能作用，我院</w:t>
      </w:r>
      <w:r w:rsidRPr="00453D5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制定了《</w:t>
      </w:r>
      <w:r w:rsidR="00FE41E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敦化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林区基层法院</w:t>
      </w:r>
      <w:r w:rsidRPr="00453D5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行政争议化解中心工作规则》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。</w:t>
      </w:r>
      <w:r w:rsidRPr="00C71E8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实质化解行政争议是行政诉讼法的立法宗旨之一，是有效维护人民群众合法权益的必然要求，是加快建设法治政府的迫切需要。</w:t>
      </w:r>
      <w:r w:rsidR="00FE41E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敦化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林区基层法院和辖区内</w:t>
      </w:r>
      <w:r w:rsidRPr="00C71E8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行政机关加强互动合作，探索社会治理创新，坚持推进党委领导的多元化解行政争议机制建设，力争通过协调最大限度地实质性化解行政争议。</w:t>
      </w:r>
    </w:p>
    <w:p w:rsidR="00453D5E" w:rsidRPr="00453D5E" w:rsidRDefault="00FE41E4" w:rsidP="00453D5E">
      <w:pPr>
        <w:widowControl/>
        <w:shd w:val="clear" w:color="auto" w:fill="FFFFFF"/>
        <w:ind w:firstLine="64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敦化</w:t>
      </w:r>
      <w:r w:rsidR="00453D5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林区基层法院</w:t>
      </w:r>
      <w:r w:rsidR="00453D5E" w:rsidRPr="00C71E8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始终坚持与行政机关沟通交流，建立常态化联席会议制度，定期通报交流行政执法、行政复议和行政诉讼工作情况，共同研究容易形成争议的普遍性、苗头性等热点难点问题，统一执法和裁判尺度，打造“源头治理、多元化解、全程全域、共治共赢”的行政争议化解模式。</w:t>
      </w:r>
    </w:p>
    <w:p w:rsidR="00453D5E" w:rsidRPr="00C71E89" w:rsidRDefault="00453D5E" w:rsidP="00453D5E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/>
          <w:color w:val="333333"/>
          <w:kern w:val="0"/>
          <w:sz w:val="15"/>
          <w:szCs w:val="15"/>
        </w:rPr>
      </w:pPr>
      <w:r w:rsidRPr="00C71E8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将诉前审查与判后答疑相结合。行政诉讼专业性强，一些案件当事人诉讼请求表达不清，错列或漏列被告。为防止立案后即驳回起诉引发当事人不满情绪，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我院规定</w:t>
      </w:r>
      <w:r w:rsidRPr="00C71E8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行政审判人员在立案前即与当事人对接，引导当事人变更诉讼请求、诉讼对象。裁判文书下发后坚持做好判后答疑工作，同当事人分析案情，阐明法理，当事人坚持不服要求上诉的，依法告知其上诉期限和上诉法院。</w:t>
      </w:r>
    </w:p>
    <w:p w:rsidR="00453D5E" w:rsidRPr="00C71E89" w:rsidRDefault="00FE41E4" w:rsidP="00453D5E">
      <w:pPr>
        <w:widowControl/>
        <w:shd w:val="clear" w:color="auto" w:fill="FFFFFF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15"/>
          <w:szCs w:val="15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敦化</w:t>
      </w:r>
      <w:r w:rsidR="00453D5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林区基层法院</w:t>
      </w:r>
      <w:r w:rsidR="00453D5E" w:rsidRPr="00C71E8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紧紧围绕</w:t>
      </w:r>
      <w:r w:rsidR="00453D5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辖区</w:t>
      </w:r>
      <w:r w:rsidR="00453D5E" w:rsidRPr="00C71E8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发展大局，以促进行政争议实质性化解为工作主线，主动延伸行政审判职能，积极配合</w:t>
      </w:r>
      <w:r w:rsidR="00453D5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地方</w:t>
      </w:r>
      <w:r w:rsidR="00453D5E" w:rsidRPr="00C71E8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政府工作，加强同政府部门的沟通交流，发挥行政审判监督职能，为提升</w:t>
      </w:r>
      <w:r w:rsidR="00453D5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辖区内</w:t>
      </w:r>
      <w:r w:rsidR="00453D5E" w:rsidRPr="00C71E8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法治环境提供了优质的司法服务和司法保障。我们将继续总结行政审判经验，查找工作不足，“不忘初心、牢记使命”，以让人民群众在每件行政案件中都感受到公平正义为目标，为实现</w:t>
      </w:r>
      <w:r w:rsidR="00453D5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辖区</w:t>
      </w:r>
      <w:r w:rsidR="00453D5E" w:rsidRPr="00C71E8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社会治理现代化作出新的贡献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。</w:t>
      </w:r>
      <w:bookmarkStart w:id="0" w:name="_GoBack"/>
      <w:bookmarkEnd w:id="0"/>
    </w:p>
    <w:p w:rsidR="00A51E46" w:rsidRDefault="00A51E46" w:rsidP="00A51E4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B016E" w:rsidRPr="00A51E46" w:rsidRDefault="005B016E" w:rsidP="00A51E4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51E46" w:rsidRDefault="00A51E46" w:rsidP="005B016E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5B016E" w:rsidRPr="00A51E46" w:rsidRDefault="005B016E" w:rsidP="005B016E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sectPr w:rsidR="005B016E" w:rsidRPr="00A51E46" w:rsidSect="00D70E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A7" w:rsidRDefault="00C328A7" w:rsidP="001B03B5">
      <w:r>
        <w:separator/>
      </w:r>
    </w:p>
  </w:endnote>
  <w:endnote w:type="continuationSeparator" w:id="0">
    <w:p w:rsidR="00C328A7" w:rsidRDefault="00C328A7" w:rsidP="001B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Bahnschrift Light"/>
    <w:charset w:val="00"/>
    <w:family w:val="swiss"/>
    <w:pitch w:val="variable"/>
    <w:sig w:usb0="00000001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A7" w:rsidRDefault="00C328A7" w:rsidP="001B03B5">
      <w:r>
        <w:separator/>
      </w:r>
    </w:p>
  </w:footnote>
  <w:footnote w:type="continuationSeparator" w:id="0">
    <w:p w:rsidR="00C328A7" w:rsidRDefault="00C328A7" w:rsidP="001B0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03B5"/>
    <w:rsid w:val="001B03B5"/>
    <w:rsid w:val="00356013"/>
    <w:rsid w:val="003E5B08"/>
    <w:rsid w:val="00453D5E"/>
    <w:rsid w:val="004C555E"/>
    <w:rsid w:val="005B016E"/>
    <w:rsid w:val="00A51E46"/>
    <w:rsid w:val="00B10B18"/>
    <w:rsid w:val="00C328A7"/>
    <w:rsid w:val="00C8761C"/>
    <w:rsid w:val="00D70E0A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7E122"/>
  <w15:docId w15:val="{90E6E93E-D408-408D-B024-01D47567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0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B03B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B0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B03B5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51E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51E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125</Words>
  <Characters>715</Characters>
  <Application>Microsoft Office Word</Application>
  <DocSecurity>0</DocSecurity>
  <Lines>5</Lines>
  <Paragraphs>1</Paragraphs>
  <ScaleCrop>false</ScaleCrop>
  <Company>微软中国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Microsoft</cp:lastModifiedBy>
  <cp:revision>7</cp:revision>
  <cp:lastPrinted>2020-10-15T06:41:00Z</cp:lastPrinted>
  <dcterms:created xsi:type="dcterms:W3CDTF">2020-10-15T02:10:00Z</dcterms:created>
  <dcterms:modified xsi:type="dcterms:W3CDTF">2020-11-16T06:58:00Z</dcterms:modified>
</cp:coreProperties>
</file>