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6A8" w:rsidRPr="00FA16A8" w:rsidRDefault="00FA16A8" w:rsidP="00FA16A8">
      <w:pPr>
        <w:jc w:val="center"/>
        <w:rPr>
          <w:rFonts w:hint="eastAsia"/>
          <w:b/>
          <w:sz w:val="44"/>
          <w:szCs w:val="44"/>
        </w:rPr>
      </w:pPr>
      <w:r w:rsidRPr="00FA16A8">
        <w:rPr>
          <w:rFonts w:hint="eastAsia"/>
          <w:b/>
          <w:sz w:val="44"/>
          <w:szCs w:val="44"/>
        </w:rPr>
        <w:t>社会化服务</w:t>
      </w:r>
    </w:p>
    <w:p w:rsidR="00FA16A8" w:rsidRDefault="00FA16A8">
      <w:pPr>
        <w:rPr>
          <w:rFonts w:hint="eastAsia"/>
          <w:sz w:val="32"/>
          <w:szCs w:val="32"/>
        </w:rPr>
      </w:pPr>
    </w:p>
    <w:p w:rsidR="00FD114C" w:rsidRPr="00FA16A8" w:rsidRDefault="00F57156">
      <w:pPr>
        <w:rPr>
          <w:rFonts w:ascii="黑体" w:eastAsia="黑体" w:hAnsi="黑体" w:hint="eastAsia"/>
          <w:b/>
          <w:sz w:val="32"/>
          <w:szCs w:val="32"/>
        </w:rPr>
      </w:pPr>
      <w:r w:rsidRPr="00FA16A8">
        <w:rPr>
          <w:rFonts w:ascii="黑体" w:eastAsia="黑体" w:hAnsi="黑体" w:hint="eastAsia"/>
          <w:b/>
          <w:sz w:val="32"/>
          <w:szCs w:val="32"/>
        </w:rPr>
        <w:t>一、邮政速递法院专递介绍</w:t>
      </w:r>
    </w:p>
    <w:p w:rsidR="00F57156" w:rsidRDefault="00F57156" w:rsidP="00F57156">
      <w:pPr>
        <w:ind w:firstLineChars="200" w:firstLine="640"/>
        <w:rPr>
          <w:rFonts w:ascii="仿宋" w:eastAsia="仿宋" w:hAnsi="仿宋" w:hint="eastAsia"/>
          <w:color w:val="353535"/>
          <w:sz w:val="32"/>
          <w:szCs w:val="32"/>
          <w:shd w:val="clear" w:color="auto" w:fill="FFFFFF"/>
        </w:rPr>
      </w:pPr>
      <w:r w:rsidRPr="00F57156">
        <w:rPr>
          <w:rFonts w:ascii="仿宋" w:eastAsia="仿宋" w:hAnsi="仿宋" w:hint="eastAsia"/>
          <w:color w:val="353535"/>
          <w:sz w:val="32"/>
          <w:szCs w:val="32"/>
          <w:shd w:val="clear" w:color="auto" w:fill="FFFFFF"/>
        </w:rPr>
        <w:t>法院专递是“法院法律文书特快专递业务”的简称。法院法律文书特快专递业务是指人</w:t>
      </w:r>
      <w:r w:rsidRPr="00F57156">
        <w:rPr>
          <w:rFonts w:ascii="仿宋" w:eastAsia="仿宋" w:hAnsi="仿宋"/>
          <w:sz w:val="32"/>
          <w:szCs w:val="32"/>
          <w:bdr w:val="none" w:sz="0" w:space="0" w:color="auto" w:frame="1"/>
        </w:rPr>
        <w:t>民法</w:t>
      </w:r>
      <w:r w:rsidRPr="00F57156">
        <w:rPr>
          <w:rFonts w:ascii="仿宋" w:eastAsia="仿宋" w:hAnsi="仿宋" w:hint="eastAsia"/>
          <w:color w:val="353535"/>
          <w:sz w:val="32"/>
          <w:szCs w:val="32"/>
          <w:shd w:val="clear" w:color="auto" w:fill="FFFFFF"/>
        </w:rPr>
        <w:t>院在诉讼活动过程中使用特快专递业务,完成法律文书的送达,并由邮政部门将送达信息反馈给人民法院的一项邮政业务。</w:t>
      </w:r>
    </w:p>
    <w:p w:rsidR="00FA16A8" w:rsidRDefault="00FA16A8" w:rsidP="00E03A15">
      <w:pPr>
        <w:jc w:val="center"/>
        <w:rPr>
          <w:rFonts w:ascii="仿宋" w:eastAsia="仿宋" w:hAnsi="仿宋" w:hint="eastAsia"/>
          <w:color w:val="353535"/>
          <w:sz w:val="32"/>
          <w:szCs w:val="32"/>
          <w:shd w:val="clear" w:color="auto" w:fill="FFFFFF"/>
        </w:rPr>
      </w:pPr>
      <w:r>
        <w:rPr>
          <w:rFonts w:ascii="仿宋" w:eastAsia="仿宋" w:hAnsi="仿宋" w:hint="eastAsia"/>
          <w:noProof/>
          <w:color w:val="353535"/>
          <w:sz w:val="32"/>
          <w:szCs w:val="32"/>
          <w:shd w:val="clear" w:color="auto" w:fill="FFFFFF"/>
        </w:rPr>
        <w:drawing>
          <wp:inline distT="0" distB="0" distL="0" distR="0">
            <wp:extent cx="4150179" cy="2305433"/>
            <wp:effectExtent l="19050" t="0" r="2721" b="0"/>
            <wp:docPr id="1" name="图片 0" descr="t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g.jpg"/>
                    <pic:cNvPicPr/>
                  </pic:nvPicPr>
                  <pic:blipFill>
                    <a:blip r:embed="rId6"/>
                    <a:stretch>
                      <a:fillRect/>
                    </a:stretch>
                  </pic:blipFill>
                  <pic:spPr>
                    <a:xfrm>
                      <a:off x="0" y="0"/>
                      <a:ext cx="4158846" cy="2310248"/>
                    </a:xfrm>
                    <a:prstGeom prst="rect">
                      <a:avLst/>
                    </a:prstGeom>
                  </pic:spPr>
                </pic:pic>
              </a:graphicData>
            </a:graphic>
          </wp:inline>
        </w:drawing>
      </w:r>
    </w:p>
    <w:p w:rsidR="00FD114C" w:rsidRPr="00FD114C" w:rsidRDefault="00FD114C" w:rsidP="00FD114C">
      <w:pPr>
        <w:pStyle w:val="a6"/>
        <w:spacing w:before="0" w:beforeAutospacing="0" w:after="0" w:afterAutospacing="0" w:line="480" w:lineRule="atLeast"/>
        <w:ind w:firstLineChars="200" w:firstLine="640"/>
        <w:rPr>
          <w:rFonts w:ascii="仿宋" w:eastAsia="仿宋" w:hAnsi="仿宋"/>
          <w:color w:val="333333"/>
          <w:sz w:val="32"/>
          <w:szCs w:val="32"/>
        </w:rPr>
      </w:pPr>
      <w:r w:rsidRPr="00FD114C">
        <w:rPr>
          <w:rFonts w:ascii="仿宋" w:eastAsia="仿宋" w:hAnsi="仿宋"/>
          <w:color w:val="333333"/>
          <w:sz w:val="32"/>
          <w:szCs w:val="32"/>
        </w:rPr>
        <w:t>根据《最高人民法院关于以法院专递方式邮寄送达民事诉讼文书的若干规定》第一条规定，</w:t>
      </w:r>
    </w:p>
    <w:p w:rsidR="00FD114C" w:rsidRPr="00FD114C" w:rsidRDefault="00FD114C" w:rsidP="00FD114C">
      <w:pPr>
        <w:pStyle w:val="a6"/>
        <w:spacing w:before="0" w:beforeAutospacing="0" w:after="0" w:afterAutospacing="0" w:line="480" w:lineRule="atLeast"/>
        <w:ind w:firstLineChars="200" w:firstLine="640"/>
        <w:rPr>
          <w:rFonts w:ascii="仿宋" w:eastAsia="仿宋" w:hAnsi="仿宋"/>
          <w:color w:val="333333"/>
          <w:sz w:val="32"/>
          <w:szCs w:val="32"/>
        </w:rPr>
      </w:pPr>
      <w:r w:rsidRPr="00FD114C">
        <w:rPr>
          <w:rFonts w:ascii="仿宋" w:eastAsia="仿宋" w:hAnsi="仿宋"/>
          <w:color w:val="333333"/>
          <w:sz w:val="32"/>
          <w:szCs w:val="32"/>
        </w:rPr>
        <w:t>人民法院直接送达诉讼文书有困难的，可以交由国家邮政机构（以下简称邮政机构）以法院专递方式邮寄送达，但有下列情形之一的除外：</w:t>
      </w:r>
    </w:p>
    <w:p w:rsidR="00FD114C" w:rsidRPr="00FD114C" w:rsidRDefault="00FD114C" w:rsidP="00FD114C">
      <w:pPr>
        <w:pStyle w:val="a6"/>
        <w:spacing w:before="0" w:beforeAutospacing="0" w:after="0" w:afterAutospacing="0" w:line="480" w:lineRule="atLeast"/>
        <w:ind w:firstLineChars="200" w:firstLine="640"/>
        <w:rPr>
          <w:rFonts w:ascii="仿宋" w:eastAsia="仿宋" w:hAnsi="仿宋"/>
          <w:color w:val="333333"/>
          <w:sz w:val="32"/>
          <w:szCs w:val="32"/>
        </w:rPr>
      </w:pPr>
      <w:r w:rsidRPr="00FD114C">
        <w:rPr>
          <w:rFonts w:ascii="仿宋" w:eastAsia="仿宋" w:hAnsi="仿宋"/>
          <w:color w:val="333333"/>
          <w:sz w:val="32"/>
          <w:szCs w:val="32"/>
        </w:rPr>
        <w:t>（一）受送达人或者其诉讼代理人、受送达人指定的代收人同意在指定的期间内到人民法院接受送达的；</w:t>
      </w:r>
    </w:p>
    <w:p w:rsidR="00FD114C" w:rsidRPr="00FD114C" w:rsidRDefault="00FD114C" w:rsidP="00E03A15">
      <w:pPr>
        <w:pStyle w:val="a6"/>
        <w:widowControl w:val="0"/>
        <w:spacing w:before="0" w:beforeAutospacing="0" w:after="0" w:afterAutospacing="0" w:line="480" w:lineRule="atLeast"/>
        <w:ind w:firstLineChars="200" w:firstLine="640"/>
        <w:rPr>
          <w:rFonts w:ascii="仿宋" w:eastAsia="仿宋" w:hAnsi="仿宋"/>
          <w:color w:val="333333"/>
          <w:sz w:val="32"/>
          <w:szCs w:val="32"/>
        </w:rPr>
      </w:pPr>
      <w:r w:rsidRPr="00FD114C">
        <w:rPr>
          <w:rFonts w:ascii="仿宋" w:eastAsia="仿宋" w:hAnsi="仿宋"/>
          <w:color w:val="333333"/>
          <w:sz w:val="32"/>
          <w:szCs w:val="32"/>
        </w:rPr>
        <w:t>（二）受送达人下落不明的；</w:t>
      </w:r>
    </w:p>
    <w:p w:rsidR="00FD114C" w:rsidRPr="00FD114C" w:rsidRDefault="00FD114C" w:rsidP="00FD114C">
      <w:pPr>
        <w:pStyle w:val="a6"/>
        <w:spacing w:before="0" w:beforeAutospacing="0" w:after="0" w:afterAutospacing="0" w:line="480" w:lineRule="atLeast"/>
        <w:ind w:firstLineChars="200" w:firstLine="640"/>
        <w:rPr>
          <w:rFonts w:ascii="仿宋" w:eastAsia="仿宋" w:hAnsi="仿宋"/>
          <w:color w:val="333333"/>
          <w:sz w:val="32"/>
          <w:szCs w:val="32"/>
        </w:rPr>
      </w:pPr>
      <w:r w:rsidRPr="00FD114C">
        <w:rPr>
          <w:rFonts w:ascii="仿宋" w:eastAsia="仿宋" w:hAnsi="仿宋"/>
          <w:color w:val="333333"/>
          <w:sz w:val="32"/>
          <w:szCs w:val="32"/>
        </w:rPr>
        <w:lastRenderedPageBreak/>
        <w:t>（三）法律规定或者我国缔结或者参加的国际条约中约定有特别送达方式的。</w:t>
      </w:r>
    </w:p>
    <w:p w:rsidR="00FD114C" w:rsidRDefault="00FD114C" w:rsidP="00FD114C">
      <w:pPr>
        <w:pStyle w:val="a6"/>
        <w:spacing w:before="0" w:beforeAutospacing="0" w:after="0" w:afterAutospacing="0" w:line="480" w:lineRule="atLeast"/>
        <w:ind w:firstLineChars="200" w:firstLine="640"/>
        <w:rPr>
          <w:rFonts w:ascii="仿宋" w:eastAsia="仿宋" w:hAnsi="仿宋" w:hint="eastAsia"/>
          <w:color w:val="333333"/>
          <w:sz w:val="32"/>
          <w:szCs w:val="32"/>
        </w:rPr>
      </w:pPr>
      <w:r w:rsidRPr="00FD114C">
        <w:rPr>
          <w:rFonts w:ascii="仿宋" w:eastAsia="仿宋" w:hAnsi="仿宋"/>
          <w:color w:val="333333"/>
          <w:sz w:val="32"/>
          <w:szCs w:val="32"/>
        </w:rPr>
        <w:t>《最高人民法院关于以法院专递方式邮寄送达民事诉讼文书的若干规定》第二条，以法院专递方式邮寄送达民事诉讼文书的，其送达与人民法院送达具有同等法律效力。</w:t>
      </w:r>
    </w:p>
    <w:p w:rsidR="00E03A15" w:rsidRPr="00FD114C" w:rsidRDefault="00E03A15" w:rsidP="00E03A15">
      <w:pPr>
        <w:pStyle w:val="a6"/>
        <w:spacing w:before="0" w:beforeAutospacing="0" w:after="0" w:afterAutospacing="0" w:line="480" w:lineRule="atLeast"/>
        <w:jc w:val="center"/>
        <w:rPr>
          <w:rFonts w:ascii="仿宋" w:eastAsia="仿宋" w:hAnsi="仿宋"/>
          <w:color w:val="333333"/>
          <w:sz w:val="32"/>
          <w:szCs w:val="32"/>
        </w:rPr>
      </w:pPr>
      <w:r>
        <w:rPr>
          <w:rFonts w:ascii="仿宋" w:eastAsia="仿宋" w:hAnsi="仿宋"/>
          <w:noProof/>
          <w:color w:val="333333"/>
          <w:sz w:val="32"/>
          <w:szCs w:val="32"/>
        </w:rPr>
        <w:drawing>
          <wp:inline distT="0" distB="0" distL="0" distR="0">
            <wp:extent cx="4117522" cy="2862833"/>
            <wp:effectExtent l="19050" t="0" r="0" b="0"/>
            <wp:docPr id="2" name="图片 1" descr="timgWIKBMH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gWIKBMH28.jpg"/>
                    <pic:cNvPicPr/>
                  </pic:nvPicPr>
                  <pic:blipFill>
                    <a:blip r:embed="rId7"/>
                    <a:stretch>
                      <a:fillRect/>
                    </a:stretch>
                  </pic:blipFill>
                  <pic:spPr>
                    <a:xfrm>
                      <a:off x="0" y="0"/>
                      <a:ext cx="4116426" cy="2862071"/>
                    </a:xfrm>
                    <a:prstGeom prst="rect">
                      <a:avLst/>
                    </a:prstGeom>
                  </pic:spPr>
                </pic:pic>
              </a:graphicData>
            </a:graphic>
          </wp:inline>
        </w:drawing>
      </w:r>
    </w:p>
    <w:p w:rsidR="00FA16A8" w:rsidRPr="00FA16A8" w:rsidRDefault="00FA16A8" w:rsidP="00FA16A8">
      <w:pPr>
        <w:pStyle w:val="a6"/>
        <w:spacing w:before="0" w:beforeAutospacing="0" w:after="0" w:afterAutospacing="0" w:line="480" w:lineRule="atLeast"/>
        <w:ind w:firstLineChars="200" w:firstLine="640"/>
        <w:rPr>
          <w:rFonts w:ascii="仿宋" w:eastAsia="仿宋" w:hAnsi="仿宋"/>
          <w:color w:val="333333"/>
          <w:sz w:val="32"/>
          <w:szCs w:val="32"/>
        </w:rPr>
      </w:pPr>
      <w:r w:rsidRPr="00FA16A8">
        <w:rPr>
          <w:rFonts w:ascii="仿宋" w:eastAsia="仿宋" w:hAnsi="仿宋"/>
          <w:color w:val="333333"/>
          <w:sz w:val="32"/>
          <w:szCs w:val="32"/>
        </w:rPr>
        <w:t>关于法院专递到达的规定：</w:t>
      </w:r>
    </w:p>
    <w:p w:rsidR="00FA16A8" w:rsidRPr="00FA16A8" w:rsidRDefault="00FA16A8" w:rsidP="00FA16A8">
      <w:pPr>
        <w:pStyle w:val="a6"/>
        <w:spacing w:before="0" w:beforeAutospacing="0" w:after="0" w:afterAutospacing="0" w:line="480" w:lineRule="atLeast"/>
        <w:ind w:firstLineChars="200" w:firstLine="640"/>
        <w:rPr>
          <w:rFonts w:ascii="仿宋" w:eastAsia="仿宋" w:hAnsi="仿宋"/>
          <w:color w:val="333333"/>
          <w:sz w:val="32"/>
          <w:szCs w:val="32"/>
        </w:rPr>
      </w:pPr>
      <w:r w:rsidRPr="00FA16A8">
        <w:rPr>
          <w:rFonts w:ascii="仿宋" w:eastAsia="仿宋" w:hAnsi="仿宋"/>
          <w:color w:val="333333"/>
          <w:sz w:val="32"/>
          <w:szCs w:val="32"/>
        </w:rPr>
        <w:t>（一）受送达人在邮件回执上签名、盖章或者捺印的；</w:t>
      </w:r>
    </w:p>
    <w:p w:rsidR="00FA16A8" w:rsidRPr="00FA16A8" w:rsidRDefault="00FA16A8" w:rsidP="00FA16A8">
      <w:pPr>
        <w:pStyle w:val="a6"/>
        <w:spacing w:before="0" w:beforeAutospacing="0" w:after="0" w:afterAutospacing="0" w:line="480" w:lineRule="atLeast"/>
        <w:ind w:firstLineChars="200" w:firstLine="640"/>
        <w:rPr>
          <w:rFonts w:ascii="仿宋" w:eastAsia="仿宋" w:hAnsi="仿宋"/>
          <w:color w:val="333333"/>
          <w:sz w:val="32"/>
          <w:szCs w:val="32"/>
        </w:rPr>
      </w:pPr>
      <w:r w:rsidRPr="00FA16A8">
        <w:rPr>
          <w:rFonts w:ascii="仿宋" w:eastAsia="仿宋" w:hAnsi="仿宋"/>
          <w:color w:val="333333"/>
          <w:sz w:val="32"/>
          <w:szCs w:val="32"/>
        </w:rPr>
        <w:t>（二）受送达人是无民事行为能力或者限制民事行为能力的自然人，其法定代理人签收的；</w:t>
      </w:r>
    </w:p>
    <w:p w:rsidR="00FA16A8" w:rsidRPr="00FA16A8" w:rsidRDefault="00FA16A8" w:rsidP="00FA16A8">
      <w:pPr>
        <w:pStyle w:val="a6"/>
        <w:spacing w:before="0" w:beforeAutospacing="0" w:after="0" w:afterAutospacing="0" w:line="480" w:lineRule="atLeast"/>
        <w:ind w:firstLineChars="200" w:firstLine="640"/>
        <w:rPr>
          <w:rFonts w:ascii="仿宋" w:eastAsia="仿宋" w:hAnsi="仿宋"/>
          <w:color w:val="333333"/>
          <w:sz w:val="32"/>
          <w:szCs w:val="32"/>
        </w:rPr>
      </w:pPr>
      <w:r w:rsidRPr="00FA16A8">
        <w:rPr>
          <w:rFonts w:ascii="仿宋" w:eastAsia="仿宋" w:hAnsi="仿宋"/>
          <w:color w:val="333333"/>
          <w:sz w:val="32"/>
          <w:szCs w:val="32"/>
        </w:rPr>
        <w:t>（三）受送达人是法人或者其他组织，其法人的法定代表人、该组织的主要负责人或者办公室、收发室、值班室的工作人员签收的；</w:t>
      </w:r>
    </w:p>
    <w:p w:rsidR="00FA16A8" w:rsidRPr="00FA16A8" w:rsidRDefault="00FA16A8" w:rsidP="00FA16A8">
      <w:pPr>
        <w:pStyle w:val="a6"/>
        <w:spacing w:before="0" w:beforeAutospacing="0" w:after="0" w:afterAutospacing="0" w:line="480" w:lineRule="atLeast"/>
        <w:ind w:firstLineChars="200" w:firstLine="640"/>
        <w:rPr>
          <w:rFonts w:ascii="仿宋" w:eastAsia="仿宋" w:hAnsi="仿宋"/>
          <w:color w:val="333333"/>
          <w:sz w:val="32"/>
          <w:szCs w:val="32"/>
        </w:rPr>
      </w:pPr>
      <w:r w:rsidRPr="00FA16A8">
        <w:rPr>
          <w:rFonts w:ascii="仿宋" w:eastAsia="仿宋" w:hAnsi="仿宋"/>
          <w:color w:val="333333"/>
          <w:sz w:val="32"/>
          <w:szCs w:val="32"/>
        </w:rPr>
        <w:t>（四）受送达人的诉讼代理人签收的；</w:t>
      </w:r>
    </w:p>
    <w:p w:rsidR="00FA16A8" w:rsidRPr="00FA16A8" w:rsidRDefault="00FA16A8" w:rsidP="00FA16A8">
      <w:pPr>
        <w:pStyle w:val="a6"/>
        <w:spacing w:before="0" w:beforeAutospacing="0" w:after="0" w:afterAutospacing="0" w:line="480" w:lineRule="atLeast"/>
        <w:ind w:firstLineChars="200" w:firstLine="640"/>
        <w:rPr>
          <w:rFonts w:ascii="仿宋" w:eastAsia="仿宋" w:hAnsi="仿宋"/>
          <w:color w:val="333333"/>
          <w:sz w:val="32"/>
          <w:szCs w:val="32"/>
        </w:rPr>
      </w:pPr>
      <w:r w:rsidRPr="00FA16A8">
        <w:rPr>
          <w:rFonts w:ascii="仿宋" w:eastAsia="仿宋" w:hAnsi="仿宋"/>
          <w:color w:val="333333"/>
          <w:sz w:val="32"/>
          <w:szCs w:val="32"/>
        </w:rPr>
        <w:t>（五）受送达人指定的代收人签收的；</w:t>
      </w:r>
    </w:p>
    <w:p w:rsidR="00FA16A8" w:rsidRPr="00FA16A8" w:rsidRDefault="00FA16A8" w:rsidP="00FA16A8">
      <w:pPr>
        <w:pStyle w:val="a6"/>
        <w:spacing w:before="0" w:beforeAutospacing="0" w:after="0" w:afterAutospacing="0" w:line="480" w:lineRule="atLeast"/>
        <w:ind w:firstLineChars="200" w:firstLine="640"/>
        <w:rPr>
          <w:rFonts w:ascii="仿宋" w:eastAsia="仿宋" w:hAnsi="仿宋"/>
          <w:color w:val="333333"/>
          <w:sz w:val="32"/>
          <w:szCs w:val="32"/>
        </w:rPr>
      </w:pPr>
      <w:r w:rsidRPr="00FA16A8">
        <w:rPr>
          <w:rFonts w:ascii="仿宋" w:eastAsia="仿宋" w:hAnsi="仿宋"/>
          <w:color w:val="333333"/>
          <w:sz w:val="32"/>
          <w:szCs w:val="32"/>
        </w:rPr>
        <w:t>（六）受送达人的同住成年家属签收的。</w:t>
      </w:r>
    </w:p>
    <w:p w:rsidR="00FD114C" w:rsidRPr="00FA16A8" w:rsidRDefault="00FD114C" w:rsidP="00F57156">
      <w:pPr>
        <w:ind w:firstLineChars="200" w:firstLine="640"/>
        <w:rPr>
          <w:rFonts w:ascii="仿宋" w:eastAsia="仿宋" w:hAnsi="仿宋"/>
          <w:sz w:val="32"/>
          <w:szCs w:val="32"/>
        </w:rPr>
      </w:pPr>
    </w:p>
    <w:sectPr w:rsidR="00FD114C" w:rsidRPr="00FA16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098" w:rsidRDefault="00775098" w:rsidP="00F57156">
      <w:r>
        <w:separator/>
      </w:r>
    </w:p>
  </w:endnote>
  <w:endnote w:type="continuationSeparator" w:id="1">
    <w:p w:rsidR="00775098" w:rsidRDefault="00775098" w:rsidP="00F571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098" w:rsidRDefault="00775098" w:rsidP="00F57156">
      <w:r>
        <w:separator/>
      </w:r>
    </w:p>
  </w:footnote>
  <w:footnote w:type="continuationSeparator" w:id="1">
    <w:p w:rsidR="00775098" w:rsidRDefault="00775098" w:rsidP="00F571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7156"/>
    <w:rsid w:val="00775098"/>
    <w:rsid w:val="00E03A15"/>
    <w:rsid w:val="00F57156"/>
    <w:rsid w:val="00FA16A8"/>
    <w:rsid w:val="00FD11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71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7156"/>
    <w:rPr>
      <w:sz w:val="18"/>
      <w:szCs w:val="18"/>
    </w:rPr>
  </w:style>
  <w:style w:type="paragraph" w:styleId="a4">
    <w:name w:val="footer"/>
    <w:basedOn w:val="a"/>
    <w:link w:val="Char0"/>
    <w:uiPriority w:val="99"/>
    <w:semiHidden/>
    <w:unhideWhenUsed/>
    <w:rsid w:val="00F571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7156"/>
    <w:rPr>
      <w:sz w:val="18"/>
      <w:szCs w:val="18"/>
    </w:rPr>
  </w:style>
  <w:style w:type="character" w:styleId="a5">
    <w:name w:val="Hyperlink"/>
    <w:basedOn w:val="a0"/>
    <w:uiPriority w:val="99"/>
    <w:semiHidden/>
    <w:unhideWhenUsed/>
    <w:rsid w:val="00F57156"/>
    <w:rPr>
      <w:color w:val="0000FF"/>
      <w:u w:val="single"/>
    </w:rPr>
  </w:style>
  <w:style w:type="paragraph" w:styleId="a6">
    <w:name w:val="Normal (Web)"/>
    <w:basedOn w:val="a"/>
    <w:uiPriority w:val="99"/>
    <w:semiHidden/>
    <w:unhideWhenUsed/>
    <w:rsid w:val="00FD114C"/>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FA16A8"/>
    <w:rPr>
      <w:sz w:val="18"/>
      <w:szCs w:val="18"/>
    </w:rPr>
  </w:style>
  <w:style w:type="character" w:customStyle="1" w:styleId="Char1">
    <w:name w:val="批注框文本 Char"/>
    <w:basedOn w:val="a0"/>
    <w:link w:val="a7"/>
    <w:uiPriority w:val="99"/>
    <w:semiHidden/>
    <w:rsid w:val="00FA16A8"/>
    <w:rPr>
      <w:sz w:val="18"/>
      <w:szCs w:val="18"/>
    </w:rPr>
  </w:style>
</w:styles>
</file>

<file path=word/webSettings.xml><?xml version="1.0" encoding="utf-8"?>
<w:webSettings xmlns:r="http://schemas.openxmlformats.org/officeDocument/2006/relationships" xmlns:w="http://schemas.openxmlformats.org/wordprocessingml/2006/main">
  <w:divs>
    <w:div w:id="78530345">
      <w:bodyDiv w:val="1"/>
      <w:marLeft w:val="0"/>
      <w:marRight w:val="0"/>
      <w:marTop w:val="0"/>
      <w:marBottom w:val="0"/>
      <w:divBdr>
        <w:top w:val="none" w:sz="0" w:space="0" w:color="auto"/>
        <w:left w:val="none" w:sz="0" w:space="0" w:color="auto"/>
        <w:bottom w:val="none" w:sz="0" w:space="0" w:color="auto"/>
        <w:right w:val="none" w:sz="0" w:space="0" w:color="auto"/>
      </w:divBdr>
    </w:div>
    <w:div w:id="203287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87</Words>
  <Characters>500</Characters>
  <Application>Microsoft Office Word</Application>
  <DocSecurity>0</DocSecurity>
  <Lines>4</Lines>
  <Paragraphs>1</Paragraphs>
  <ScaleCrop>false</ScaleCrop>
  <Company>微软中国</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2019-11-19T05:21:00Z</dcterms:created>
  <dcterms:modified xsi:type="dcterms:W3CDTF">2019-11-19T05:47:00Z</dcterms:modified>
</cp:coreProperties>
</file>